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 och närvaro- och dagsljussensor.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Med förstärkt EasyAir närvaro och dagsljussensor. Masterarmatur för master/slav-kombination för upp till 20 DALI-drivdon. Tillval med IP65 RST20i Wieland-snabbanslutning eller med två M20-kabelförskruvningar i samma ände för inkoppling., Slät triangulär form utan kanter eller kylflänsar, minimerar dammansamling och möjliggör enkel rengöring. Lämplig för användning i livsmedelsindustrin med HACCP-försäkran om överensstämmelse.</w:t>
      </w:r>
    </w:p>
    <w:p>
      <w:pPr>
        <w:numPr>
          <w:ilvl w:val="0"/>
          <w:numId w:val="3"/>
        </w:numPr>
      </w:pPr>
      <w:r>
        <w:rPr/>
        <w:t xml:space="preserve">Dimensioner: 805 mm x 180 mm x 165 mm.</w:t>
      </w:r>
    </w:p>
    <w:p>
      <w:pPr>
        <w:numPr>
          <w:ilvl w:val="0"/>
          <w:numId w:val="3"/>
        </w:numPr>
      </w:pPr>
      <w:r>
        <w:rPr/>
        <w:t xml:space="preserve">Ljusflöde: 14000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87.5 W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6170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2024-04-29T12:26:42+02:00</dcterms:created>
  <dcterms:modified xsi:type="dcterms:W3CDTF">2024-04-29T12:26:42+02:00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