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E806/3NHDE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med triangulär design och närvaro- och dagsljussensor. Med överspänningsskydd (LN/PE) 2kV/4kV.</w:t>
      </w:r>
    </w:p>
    <w:p>
      <w:pPr>
        <w:numPr>
          <w:ilvl w:val="0"/>
          <w:numId w:val="3"/>
        </w:numPr>
      </w:pPr>
      <w:r>
        <w:rPr/>
        <w:t xml:space="preserve">multilens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Med förstärkt EasyAir närvaro och dagsljussensor. Masterarmatur för master/slav-kombination för upp till 20 DALI-drivdon. Tillval med IP65 RST20i Wieland-snabbanslutning eller med två M20-kabelförskruvningar i samma ände för inkoppling. Slät triangulär form utan kanter eller kylflänsar, minimerar dammansamling och möjliggör enkel rengöring. Lämplig för användning i livsmedelsindustrin med HACCP-försäkran om överensstämmelse.</w:t>
      </w:r>
    </w:p>
    <w:p>
      <w:pPr>
        <w:numPr>
          <w:ilvl w:val="0"/>
          <w:numId w:val="3"/>
        </w:numPr>
      </w:pPr>
      <w:r>
        <w:rPr/>
        <w:t xml:space="preserve">Dimensioner: 1125 mm x 180 mm x 165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21000 lm, Specifikt ljusutbyte: 175 lm/W.</w:t>
      </w:r>
    </w:p>
    <w:p>
      <w:pPr>
        <w:numPr>
          <w:ilvl w:val="0"/>
          <w:numId w:val="3"/>
        </w:numPr>
      </w:pPr>
      <w:r>
        <w:rPr/>
        <w:t xml:space="preserve">Energiförbrukning: 120.0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90%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955F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2025-04-30T07:57:08+02:00</dcterms:created>
  <dcterms:modified xsi:type="dcterms:W3CDTF">2025-04-30T07:57:08+02:00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