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E806/4NMD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with triangular design, with surge protection (LN/PE) 2kV/4kV.</w:t>
      </w:r>
    </w:p>
    <w:p>
      <w:pPr>
        <w:numPr>
          <w:ilvl w:val="0"/>
          <w:numId w:val="3"/>
        </w:numPr>
      </w:pPr>
      <w:r>
        <w:rPr/>
        <w:t xml:space="preserve">Multilens optics, polycarbonate (PC), narrow-angle light distribution.</w:t>
      </w:r>
    </w:p>
    <w:p>
      <w:pPr>
        <w:numPr>
          <w:ilvl w:val="0"/>
          <w:numId w:val="3"/>
        </w:numPr>
      </w:pPr>
      <w:r>
        <w:rPr/>
        <w:t xml:space="preserve">Smooth triangular shape without obstrusions or cooling fins, minimizes dust accumulation and allows for easy cleaning. Suitable for use in food-processing companies, with HACCP declaration of conformity. Optionally available with throughwiring 5 x 2.5 mm2, with IP65 wieland connectors or with two cable glands at the same end for looping-in.</w:t>
      </w:r>
    </w:p>
    <w:p>
      <w:pPr>
        <w:numPr>
          <w:ilvl w:val="0"/>
          <w:numId w:val="3"/>
        </w:numPr>
      </w:pPr>
      <w:r>
        <w:rPr/>
        <w:t xml:space="preserve">Dimensions: 1325 mm x 180 mm x 165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Luminous flux: 24000 lm, Luminous efficacy: 178 lm/W.</w:t>
      </w:r>
    </w:p>
    <w:p>
      <w:pPr>
        <w:numPr>
          <w:ilvl w:val="0"/>
          <w:numId w:val="3"/>
        </w:numPr>
      </w:pPr>
      <w:r>
        <w:rPr/>
        <w:t xml:space="preserve">Power: 135.0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91%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IP65.</w:t>
      </w:r>
    </w:p>
    <w:p>
      <w:pPr>
        <w:numPr>
          <w:ilvl w:val="0"/>
          <w:numId w:val="3"/>
        </w:numPr>
      </w:pPr>
      <w:r>
        <w:rPr/>
        <w:t xml:space="preserve">IK protection level: IK08.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Ambient temperature: -40°C - 55°C.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83073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2025-04-30T07:56:17+02:00</dcterms:created>
  <dcterms:modified xsi:type="dcterms:W3CDTF">2025-04-30T07:56:17+02:00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