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mit dreieckigem Profil, mit Überspannungsschutz (LN/PE) 2kV/4kV.</w:t>
      </w:r>
    </w:p>
    <w:p>
      <w:pPr>
        <w:numPr>
          <w:ilvl w:val="0"/>
          <w:numId w:val="3"/>
        </w:numPr>
      </w:pPr>
      <w:r>
        <w:rPr/>
        <w:t xml:space="preserve">Multilens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Glatte dreieckige Form ohne hervorstehende Gehäuseteile oder Kühlrippen, minimiert die Staubansammlung und ermöglicht eine einfache Reinigung. Geeignet für den Einsatz in lebensmittelverarbeitenden Unternehmen, mit HACCP-Konformitätserklärung. Optional erhältlich mit Durchgangsverdrahtung 5 x 2,5 mm² oder mit zwei IP65-Verschraubungen auf einer Seite.</w:t>
      </w:r>
    </w:p>
    <w:p>
      <w:pPr>
        <w:numPr>
          <w:ilvl w:val="0"/>
          <w:numId w:val="3"/>
        </w:numPr>
      </w:pPr>
      <w:r>
        <w:rPr/>
        <w:t xml:space="preserve">Abmessungen: 685 mm x 180 mm x 165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14000 lm, Spezifischer Lichtstrom: 170 lm/W.</w:t>
      </w:r>
    </w:p>
    <w:p>
      <w:pPr>
        <w:numPr>
          <w:ilvl w:val="0"/>
          <w:numId w:val="3"/>
        </w:numPr>
      </w:pPr>
      <w:r>
        <w:rPr/>
        <w:t xml:space="preserve">Anschlussleistung: 82.5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90%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Multilens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IK08.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DB1B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2025-04-30T07:56:24+02:00</dcterms:created>
  <dcterms:modified xsi:type="dcterms:W3CDTF">2025-04-30T07:56:24+02:00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