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en aanwezigheids- en daglichtsensor.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</w:t>
      </w:r>
    </w:p>
    <w:p>
      <w:pPr>
        <w:numPr>
          <w:ilvl w:val="0"/>
          <w:numId w:val="3"/>
        </w:numPr>
      </w:pPr>
      <w:r>
        <w:rPr/>
        <w:t xml:space="preserve">Afmetingen: 805 mm x 180 mm x 165 mm.</w:t>
      </w:r>
    </w:p>
    <w:p>
      <w:pPr>
        <w:numPr>
          <w:ilvl w:val="0"/>
          <w:numId w:val="3"/>
        </w:numPr>
      </w:pPr>
      <w:r>
        <w:rPr/>
        <w:t xml:space="preserve">Lichtstroom: 12000 lm, Specifieke lichtstroom: 162 lm/W.</w:t>
      </w:r>
    </w:p>
    <w:p>
      <w:pPr>
        <w:numPr>
          <w:ilvl w:val="0"/>
          <w:numId w:val="3"/>
        </w:numPr>
      </w:pPr>
      <w:r>
        <w:rPr/>
        <w:t xml:space="preserve">Opgenomen vermogen: 74.0 W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91%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37407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2024-04-29T12:28:06+02:00</dcterms:created>
  <dcterms:modified xsi:type="dcterms:W3CDTF">2024-04-29T12:28:06+02:00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