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E8M0/LEDN096205ST1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Square industrial luminaire, LED+LENS™ optics, polycarbonate (PC)
lens and cup, narrow-angle light distribution.</w:t>
      </w:r>
    </w:p>
    <w:p>
      <w:pPr>
        <w:numPr>
          <w:ilvl w:val="0"/>
          <w:numId w:val="3"/>
        </w:numPr>
      </w:pPr>
      <w:r>
        <w:rPr/>
        <w:t xml:space="preserve">Dimensions: 510 mm x 510 mm x 160 mm.</w:t>
      </w:r>
    </w:p>
    <w:p>
      <w:pPr>
        <w:numPr>
          <w:ilvl w:val="0"/>
          <w:numId w:val="3"/>
        </w:numPr>
      </w:pPr>
      <w:r>
        <w:rPr/>
        <w:t xml:space="preserve">LED+LENS™, a combination of high-power LEDs and individual lenses
with a patented surface structure. The lenses are recessed in small
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22750 lm, Luminous efficacy: 109 lm/W.</w:t>
      </w:r>
    </w:p>
    <w:p>
      <w:pPr>
        <w:numPr>
          <w:ilvl w:val="0"/>
          <w:numId w:val="3"/>
        </w:numPr>
      </w:pPr>
      <w:r>
        <w:rPr/>
        <w:t xml:space="preserve">Power: 208.0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110-240V.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
retains 91% of its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EN 62471: RISK GROUP 1 UNLIMITED.</w:t>
      </w:r>
    </w:p>
    <w:p>
      <w:pPr>
        <w:numPr>
          <w:ilvl w:val="0"/>
          <w:numId w:val="3"/>
        </w:numPr>
      </w:pPr>
      <w:r>
        <w:rPr/>
        <w:t xml:space="preserve">Lacquered aluminium housing, .</w:t>
      </w:r>
    </w:p>
    <w:p>
      <w:pPr>
        <w:numPr>
          <w:ilvl w:val="0"/>
          <w:numId w:val="3"/>
        </w:numPr>
      </w:pPr>
      <w:r>
        <w:rPr/>
        <w:t xml:space="preserve">IP protection level: IP41.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D3053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2021-01-19T16:34:10+01:00</dcterms:created>
  <dcterms:modified xsi:type="dcterms:W3CDTF">2021-01-19T16:34:10+01:00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