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FLARE-12/LEDN10D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Architektonisches Downlight.</w:t>
      </w:r>
    </w:p>
    <w:p>
      <w:pPr>
        <w:numPr>
          <w:ilvl w:val="0"/>
          <w:numId w:val="3"/>
        </w:numPr>
      </w:pPr>
      <w:r>
        <w:rPr/>
        <w:t xml:space="preserve">LED+LENS™ Flare Optik, Polycarbonat (PC) Linse, starr breit strahlend Lichtverteilung.</w:t>
      </w:r>
    </w:p>
    <w:p>
      <w:pPr>
        <w:numPr>
          <w:ilvl w:val="0"/>
          <w:numId w:val="3"/>
        </w:numPr>
      </w:pPr>
      <w:r>
        <w:rPr/>
        <w:t xml:space="preserve">Weißem Rahmen (RAL9003) und schwarzem (RAL9005) Innenteil; andere Farbkombinationen auf Anfrage möglich.</w:t>
      </w:r>
    </w:p>
    <w:p>
      <w:pPr>
        <w:numPr>
          <w:ilvl w:val="0"/>
          <w:numId w:val="3"/>
        </w:numPr>
      </w:pPr>
      <w:r>
        <w:rPr/>
        <w:t xml:space="preserve">Abmessungen: Ø 98 mm x 63 mm.</w:t>
      </w:r>
    </w:p>
    <w:p>
      <w:pPr>
        <w:numPr>
          <w:ilvl w:val="0"/>
          <w:numId w:val="3"/>
        </w:numPr>
      </w:pPr>
      <w:r>
        <w:rPr/>
        <w:t xml:space="preserve">individuell rund Decke Ausschnitt: Ø 81 mm.</w:t>
      </w:r>
    </w:p>
    <w:p>
      <w:pPr>
        <w:numPr>
          <w:ilvl w:val="0"/>
          <w:numId w:val="3"/>
        </w:numPr>
      </w:pPr>
      <w:r>
        <w:rPr/>
        <w:t xml:space="preserve">Lichtstrom: 1300 lm, Spezifischer Lichtstrom: 108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Aluminiumspritzguss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6A8E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2025-03-01T20:10:01+01:00</dcterms:created>
  <dcterms:modified xsi:type="dcterms:W3CDTF">2025-03-01T20:10:01+01:00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