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fast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63 mm.</w:t>
      </w:r>
    </w:p>
    <w:p>
      <w:pPr>
        <w:numPr>
          <w:ilvl w:val="0"/>
          <w:numId w:val="3"/>
        </w:numPr>
      </w:pPr>
      <w:r>
        <w:rPr/>
        <w:t xml:space="preserve">Individuell rund Tak utskuren: Ø 81 mm.</w:t>
      </w:r>
    </w:p>
    <w:p>
      <w:pPr>
        <w:numPr>
          <w:ilvl w:val="0"/>
          <w:numId w:val="3"/>
        </w:numPr>
      </w:pPr>
      <w:r>
        <w:rPr/>
        <w:t xml:space="preserve">Ljusflöde: 780 lm, Specifikt ljusutbyte: 107 lm/W.</w:t>
      </w:r>
    </w:p>
    <w:p>
      <w:pPr>
        <w:numPr>
          <w:ilvl w:val="0"/>
          <w:numId w:val="3"/>
        </w:numPr>
      </w:pPr>
      <w:r>
        <w:rPr/>
        <w:t xml:space="preserve">Energiförbrukning: 7.3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6698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2025-03-01T20:06:51+01:00</dcterms:created>
  <dcterms:modified xsi:type="dcterms:W3CDTF">2025-03-01T20:06:51+01:00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