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Architektonisches Downlight.</w:t>
      </w:r>
    </w:p>
    <w:p>
      <w:pPr>
        <w:numPr>
          <w:ilvl w:val="0"/>
          <w:numId w:val="3"/>
        </w:numPr>
      </w:pPr>
      <w:r>
        <w:rPr/>
        <w:t xml:space="preserve">LED+LENS™ Flare Optik, Polycarbonat (PC) Linse, starr breit strahlend Lichtverteilung.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Abmessungen: Ø 98 mm x 63 mm.</w:t>
      </w:r>
    </w:p>
    <w:p>
      <w:pPr>
        <w:numPr>
          <w:ilvl w:val="0"/>
          <w:numId w:val="3"/>
        </w:numPr>
      </w:pPr>
      <w:r>
        <w:rPr/>
        <w:t xml:space="preserve">Decke Ausschnitt: Ø 81 mm.</w:t>
      </w:r>
    </w:p>
    <w:p>
      <w:pPr>
        <w:numPr>
          <w:ilvl w:val="0"/>
          <w:numId w:val="3"/>
        </w:numPr>
      </w:pPr>
      <w:r>
        <w:rPr/>
        <w:t xml:space="preserve">Lichtstrom: 1250 lm, Spezifischer Lichtstrom: 103 lm/W.</w:t>
      </w:r>
    </w:p>
    <w:p>
      <w:pPr>
        <w:numPr>
          <w:ilvl w:val="0"/>
          <w:numId w:val="3"/>
        </w:numPr>
      </w:pPr>
      <w:r>
        <w:rPr/>
        <w:t xml:space="preserve">Stromverbrauch: 12.1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110-240V.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Aluminiumspritzguss Gehäuse, 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7C0F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2023-04-01T23:57:00+02:00</dcterms:created>
  <dcterms:modified xsi:type="dcterms:W3CDTF">2023-04-01T23:57:00+02:00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