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orientable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93 mm.</w:t>
      </w:r>
    </w:p>
    <w:p>
      <w:pPr>
        <w:numPr>
          <w:ilvl w:val="0"/>
          <w:numId w:val="3"/>
        </w:numPr>
      </w:pPr>
      <w:r>
        <w:rPr/>
        <w:t xml:space="preserve">Découpe plafond: Ø 86 mm.</w:t>
      </w:r>
    </w:p>
    <w:p>
      <w:pPr>
        <w:numPr>
          <w:ilvl w:val="0"/>
          <w:numId w:val="3"/>
        </w:numPr>
      </w:pPr>
      <w:r>
        <w:rPr/>
        <w:t xml:space="preserve">Flux lumineux: 980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8.7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6931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2023-04-01T23:57:20+02:00</dcterms:created>
  <dcterms:modified xsi:type="dcterms:W3CDTF">2023-04-01T23:57:20+02:00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