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K112/3S4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para vías de evacuación.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304 mm x 155 mm x 73 mm.</w:t>
      </w:r>
    </w:p>
    <w:p>
      <w:pPr>
        <w:numPr>
          <w:ilvl w:val="0"/>
          <w:numId w:val="3"/>
        </w:numPr>
      </w:pPr>
      <w:r>
        <w:rPr/>
        <w:t xml:space="preserve">Apertura sin tornillos, conexión eléctrica automática (hasta 2.5mm²), accesorios adicionales para empotrar.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320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17.1 m.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14.6 m.  A una altura de montaje de 2.8 m, la iluminancia en suelo es 0.5 lux con una interdistancia (b) de 20.9 m.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Control remoto del modo de emergencia / reposo mediante contacto de entrada.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D588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2025-04-17T08:50:57+02:00</dcterms:created>
  <dcterms:modified xsi:type="dcterms:W3CDTF">2025-04-17T08:50:57+02:00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