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K115/3S2</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accessoires en option pour montage en encastré</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275 lm.</w:t>
      </w:r>
    </w:p>
    <w:p>
      <w:pPr>
        <w:numPr>
          <w:ilvl w:val="0"/>
          <w:numId w:val="3"/>
        </w:numPr>
      </w:pPr>
      <w:r>
        <w:rPr/>
        <w:t xml:space="preserve">Consommation de courant: 2.5 W.</w:t>
      </w:r>
    </w:p>
    <w:p>
      <w:pPr>
        <w:numPr>
          <w:ilvl w:val="0"/>
          <w:numId w:val="3"/>
        </w:numPr>
      </w:pPr>
      <w:r>
        <w:rPr/>
        <w:t xml:space="preserve">Interdistance chemin d’évacuation: à une hauteur de montage de 2.8 m, l'éclairage au sol est de 1 lux avec une interdistance ("b") de 16.7 m.</w:t>
      </w:r>
    </w:p>
    <w:p>
      <w:pPr>
        <w:numPr>
          <w:ilvl w:val="0"/>
          <w:numId w:val="3"/>
        </w:numPr>
      </w:pPr>
      <w:r>
        <w:rPr/>
        <w:t xml:space="preserve">Interdistance chemin anti-panique: à une hauteur de montage de 2.8 m, l'éclairage au sol est de 0.5 lux avec une interdistance ("b") de 17.2 m.  À une hauteur de montage de 2.8 m, l'éclairage au sol est de 1 lux avec une interdistance ("b") de 14.1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94DEA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2025-04-17T08:50:49+02:00</dcterms:created>
  <dcterms:modified xsi:type="dcterms:W3CDTF">2025-04-17T08:50:49+02:00</dcterms:modified>
</cp:coreProperties>
</file>

<file path=docProps/custom.xml><?xml version="1.0" encoding="utf-8"?>
<Properties xmlns="http://schemas.openxmlformats.org/officeDocument/2006/custom-properties" xmlns:vt="http://schemas.openxmlformats.org/officeDocument/2006/docPropsVTypes"/>
</file>