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K14/3-230C3</w:t>
      </w:r>
    </w:p>
    <w:p/>
    <w:p>
      <w:pPr/>
      <w:r>
        <w:pict>
          <v:shape type="#_x0000_t75" style="width:250pt; height:239.14968999114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Noodverlichtingsarmatuur voor enkel- en dubbelzijdige signalering. Opbouw.</w:t>
      </w:r>
    </w:p>
    <w:p>
      <w:pPr>
        <w:numPr>
          <w:ilvl w:val="0"/>
          <w:numId w:val="3"/>
        </w:numPr>
      </w:pPr>
      <w:r>
        <w:rPr/>
        <w:t xml:space="preserve">Voor centraal noodnet.</w:t>
      </w:r>
    </w:p>
    <w:p>
      <w:pPr>
        <w:numPr>
          <w:ilvl w:val="0"/>
          <w:numId w:val="3"/>
        </w:numPr>
      </w:pPr>
      <w:r>
        <w:rPr/>
        <w:t xml:space="preserve">Afmetingen: 304 mm x 155 mm x 73 mm.</w:t>
      </w:r>
    </w:p>
    <w:p>
      <w:pPr>
        <w:numPr>
          <w:ilvl w:val="0"/>
          <w:numId w:val="3"/>
        </w:numPr>
      </w:pPr>
      <w:r>
        <w:rPr/>
        <w:t xml:space="preserve">Schroefloze opening, automatische elektrische aansluiting (tot 2.5 mm²) op klemmenblok, optionele accessoires voor inbouwmontage</w:t>
      </w:r>
    </w:p>
    <w:p>
      <w:pPr>
        <w:numPr>
          <w:ilvl w:val="0"/>
          <w:numId w:val="3"/>
        </w:numPr>
      </w:pPr>
      <w:r>
        <w:rPr/>
        <w:t xml:space="preserve">Lichtopbrengst in noodwerking: 240 lm.</w:t>
      </w:r>
    </w:p>
    <w:p>
      <w:pPr>
        <w:numPr>
          <w:ilvl w:val="0"/>
          <w:numId w:val="3"/>
        </w:numPr>
      </w:pPr>
      <w:r>
        <w:rPr/>
        <w:t xml:space="preserve">Opgenomen vermogen: 5.1 W.</w:t>
      </w:r>
    </w:p>
    <w:p>
      <w:pPr>
        <w:numPr>
          <w:ilvl w:val="0"/>
          <w:numId w:val="3"/>
        </w:numPr>
      </w:pPr>
      <w:r>
        <w:rPr/>
        <w:t xml:space="preserve">Spanning: 220-240V.</w:t>
      </w:r>
    </w:p>
    <w:p>
      <w:pPr>
        <w:numPr>
          <w:ilvl w:val="0"/>
          <w:numId w:val="3"/>
        </w:numPr>
      </w:pPr>
      <w:r>
        <w:rPr/>
        <w:t xml:space="preserve">De herkenningsafstand van het pictogram is 26 m.</w:t>
      </w:r>
    </w:p>
    <w:p>
      <w:pPr>
        <w:numPr>
          <w:ilvl w:val="0"/>
          <w:numId w:val="3"/>
        </w:numPr>
      </w:pPr>
      <w:r>
        <w:rPr/>
        <w:t xml:space="preserve">Bevat een adresseerbare MSÜ3 communicatie module, voor gebruikt met centraal batterijsysteem.</w:t>
      </w:r>
    </w:p>
    <w:p>
      <w:pPr>
        <w:numPr>
          <w:ilvl w:val="0"/>
          <w:numId w:val="3"/>
        </w:numPr>
      </w:pPr>
      <w:r>
        <w:rPr/>
        <w:t xml:space="preserve">Permanente werking.</w:t>
      </w:r>
    </w:p>
    <w:p>
      <w:pPr>
        <w:numPr>
          <w:ilvl w:val="0"/>
          <w:numId w:val="3"/>
        </w:numPr>
      </w:pPr>
      <w:r>
        <w:rPr/>
        <w:t xml:space="preserve">Isolatieklasse: klasse II.</w:t>
      </w:r>
    </w:p>
    <w:p>
      <w:pPr>
        <w:numPr>
          <w:ilvl w:val="0"/>
          <w:numId w:val="3"/>
        </w:numPr>
      </w:pPr>
      <w:r>
        <w:rPr/>
        <w:t xml:space="preserve">Fotobiologische veiligheid EN 62471: RISK GROUP 0 UNLIMITED.</w:t>
      </w:r>
    </w:p>
    <w:p>
      <w:pPr>
        <w:numPr>
          <w:ilvl w:val="0"/>
          <w:numId w:val="3"/>
        </w:numPr>
      </w:pPr>
      <w:r>
        <w:rPr/>
        <w:t xml:space="preserve">Slagvast polycarbonaat behuizing, RAL9018 - papyruswit.</w:t>
      </w:r>
    </w:p>
    <w:p>
      <w:pPr>
        <w:numPr>
          <w:ilvl w:val="0"/>
          <w:numId w:val="3"/>
        </w:numPr>
      </w:pPr>
      <w:r>
        <w:rPr/>
        <w:t xml:space="preserve">IP-graad: IP42.</w:t>
      </w:r>
    </w:p>
    <w:p>
      <w:pPr>
        <w:numPr>
          <w:ilvl w:val="0"/>
          <w:numId w:val="3"/>
        </w:numPr>
      </w:pPr>
      <w:r>
        <w:rPr/>
        <w:t xml:space="preserve">IK-graad: IK04.</w:t>
      </w:r>
    </w:p>
    <w:p>
      <w:pPr>
        <w:numPr>
          <w:ilvl w:val="0"/>
          <w:numId w:val="3"/>
        </w:numPr>
      </w:pPr>
      <w:r>
        <w:rPr/>
        <w:t xml:space="preserve">Ambient temperature: -10°C - 35°C.</w:t>
      </w:r>
    </w:p>
    <w:p>
      <w:pPr>
        <w:numPr>
          <w:ilvl w:val="0"/>
          <w:numId w:val="3"/>
        </w:numPr>
      </w:pPr>
      <w:r>
        <w:rPr/>
        <w:t xml:space="preserve">Gloeidraadtest: 850°C.</w:t>
      </w:r>
    </w:p>
    <w:p>
      <w:pPr>
        <w:numPr>
          <w:ilvl w:val="0"/>
          <w:numId w:val="3"/>
        </w:numPr>
      </w:pPr>
      <w:r>
        <w:rPr/>
        <w:t xml:space="preserve">5 jaar garantie op armatuur, driver, lichtbron en batterij (voor autonome armaturen).</w:t>
      </w:r>
    </w:p>
    <w:p>
      <w:pPr>
        <w:numPr>
          <w:ilvl w:val="0"/>
          <w:numId w:val="3"/>
        </w:numPr>
      </w:pPr>
      <w:r>
        <w:rPr/>
        <w:t xml:space="preserve">Certificeringen: CE, ENEC.</w:t>
      </w:r>
    </w:p>
    <w:p>
      <w:pPr>
        <w:numPr>
          <w:ilvl w:val="0"/>
          <w:numId w:val="3"/>
        </w:numPr>
      </w:pPr>
      <w:r>
        <w:rPr/>
        <w:t xml:space="preserve">De armatuur is ontwikkeld en geproduceerd volgens standaard EN 60598-2.22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CA91EEF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2025-04-17T08:52:50+02:00</dcterms:created>
  <dcterms:modified xsi:type="dcterms:W3CDTF">2025-04-17T08:52:50+02:00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