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Distribuição de luz concentrada, adequada para montagem em altura ou iluminação de escadas.</w:t>
      </w:r>
    </w:p>
    <w:p>
      <w:pPr>
        <w:numPr>
          <w:ilvl w:val="0"/>
          <w:numId w:val="3"/>
        </w:numPr>
      </w:pPr>
      <w:r>
        <w:rPr/>
        <w:t xml:space="preserve">Fluxo luminoso em estado de emergência: 575 lm.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0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luminária, fonte de luz, driver e bateria.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1CC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2024-06-28T13:25:17+02:00</dcterms:created>
  <dcterms:modified xsi:type="dcterms:W3CDTF">2024-06-28T13:25:17+02:00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