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nödbelysning. DALI-2.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295 mm x 150 mm x 55 mm.</w:t>
      </w:r>
    </w:p>
    <w:p>
      <w:pPr>
        <w:numPr>
          <w:ilvl w:val="0"/>
          <w:numId w:val="3"/>
        </w:numPr>
      </w:pPr>
      <w:r>
        <w:rPr/>
        <w:t xml:space="preserve">Lumen nödläge: 320 lm.</w:t>
      </w:r>
    </w:p>
    <w:p>
      <w:pPr>
        <w:numPr>
          <w:ilvl w:val="0"/>
          <w:numId w:val="3"/>
        </w:numPr>
      </w:pPr>
      <w:r>
        <w:rPr/>
        <w:t xml:space="preserve">Energiförbrukning: 3.2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CCD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2025-03-01T20:10:27+01:00</dcterms:created>
  <dcterms:modified xsi:type="dcterms:W3CDTF">2025-03-01T20:10:27+01:00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