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K1R11/3N-230C3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quadrado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152 mm x 152 mm x 38 mm.</w:t>
      </w:r>
    </w:p>
    <w:p>
      <w:pPr>
        <w:numPr>
          <w:ilvl w:val="0"/>
          <w:numId w:val="3"/>
        </w:numPr>
      </w:pPr>
      <w:r>
        <w:rPr/>
        <w:t xml:space="preserve">Corpo em policarbonato com ótica afundada e aspecto nivelado, abertura que dispensa o uso de parafusos, conexão elétrica automática (até 2.5mm²), terminais de fio sem parafusos, acessórios opcionais para montagem de encastrar, quatro portas break-out Ø13mm.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4.8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Contém módulo de comunicação MSÜ3 endereçável, para uso com um sistema de bateria central.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063D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2025-04-17T08:55:32+02:00</dcterms:created>
  <dcterms:modified xsi:type="dcterms:W3CDTF">2025-04-17T08:55:32+02:00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