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K1R14/1-230L3S20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Alumbrado de emergencia grande señalización (f) por un y ambos lados. Montaje adosado.</w:t>
      </w:r>
    </w:p>
    <w:p>
      <w:pPr>
        <w:numPr>
          <w:ilvl w:val="0"/>
          <w:numId w:val="3"/>
        </w:numPr>
      </w:pPr>
      <w:r>
        <w:rPr/>
        <w:t xml:space="preserve">Centralizada.</w:t>
      </w:r>
    </w:p>
    <w:p>
      <w:pPr>
        <w:numPr>
          <w:ilvl w:val="0"/>
          <w:numId w:val="3"/>
        </w:numPr>
      </w:pPr>
      <w:r>
        <w:rPr/>
        <w:t xml:space="preserve">Dimensiones: 315 mm x 33 mm x 219 mm.</w:t>
      </w:r>
    </w:p>
    <w:p>
      <w:pPr>
        <w:numPr>
          <w:ilvl w:val="0"/>
          <w:numId w:val="3"/>
        </w:numPr>
      </w:pPr>
      <w:r>
        <w:rPr/>
        <w:t xml:space="preserve">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w:t>
      </w:r>
    </w:p>
    <w:p>
      <w:pPr>
        <w:numPr>
          <w:ilvl w:val="0"/>
          <w:numId w:val="3"/>
        </w:numPr>
      </w:pPr>
      <w:r>
        <w:rPr/>
        <w:t xml:space="preserve">Lumen emergencia: 250 lm.</w:t>
      </w:r>
    </w:p>
    <w:p>
      <w:pPr>
        <w:numPr>
          <w:ilvl w:val="0"/>
          <w:numId w:val="3"/>
        </w:numPr>
      </w:pPr>
      <w:r>
        <w:rPr/>
        <w:t xml:space="preserve">Consumo de energía: 2.8 W.</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RG0.</w:t>
      </w:r>
    </w:p>
    <w:p>
      <w:pPr>
        <w:numPr>
          <w:ilvl w:val="0"/>
          <w:numId w:val="3"/>
        </w:numPr>
      </w:pPr>
      <w:r>
        <w:rPr/>
        <w:t xml:space="preserve">Policarbonato resistente a impactos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Certificaciones: CE.</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E46B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2025-04-17T09:01:17+02:00</dcterms:created>
  <dcterms:modified xsi:type="dcterms:W3CDTF">2025-04-17T09:01:17+02:00</dcterms:modified>
</cp:coreProperties>
</file>

<file path=docProps/custom.xml><?xml version="1.0" encoding="utf-8"?>
<Properties xmlns="http://schemas.openxmlformats.org/officeDocument/2006/custom-properties" xmlns:vt="http://schemas.openxmlformats.org/officeDocument/2006/docPropsVTypes"/>
</file>