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Pour alimentation centrale.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250 lm.</w:t>
      </w:r>
    </w:p>
    <w:p>
      <w:pPr>
        <w:numPr>
          <w:ilvl w:val="0"/>
          <w:numId w:val="3"/>
        </w:numPr>
      </w:pPr>
      <w:r>
        <w:rPr/>
        <w:t xml:space="preserve">Consommation de courant: 3.3 W.</w:t>
      </w:r>
    </w:p>
    <w:p>
      <w:pPr>
        <w:numPr>
          <w:ilvl w:val="0"/>
          <w:numId w:val="3"/>
        </w:numPr>
      </w:pPr>
      <w:r>
        <w:rPr/>
        <w:t xml:space="preserve">Tension: 220-230V.</w:t>
      </w:r>
    </w:p>
    <w:p>
      <w:pPr>
        <w:numPr>
          <w:ilvl w:val="0"/>
          <w:numId w:val="3"/>
        </w:numPr>
      </w:pPr>
      <w:r>
        <w:rPr/>
        <w:t xml:space="preserve">Pour une utilisation avec des systèmes de batteries centrales sur 230 V AC / DC.</w:t>
      </w:r>
    </w:p>
    <w:p>
      <w:pPr>
        <w:numPr>
          <w:ilvl w:val="0"/>
          <w:numId w:val="3"/>
        </w:numPr>
      </w:pPr>
      <w:r>
        <w:rPr/>
        <w:t xml:space="preserve">Mode de fonctionnement permanent.</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DA33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2025-04-17T09:00:51+02:00</dcterms:created>
  <dcterms:modified xsi:type="dcterms:W3CDTF">2025-04-17T09:00:51+02:00</dcterms:modified>
</cp:coreProperties>
</file>

<file path=docProps/custom.xml><?xml version="1.0" encoding="utf-8"?>
<Properties xmlns="http://schemas.openxmlformats.org/officeDocument/2006/custom-properties" xmlns:vt="http://schemas.openxmlformats.org/officeDocument/2006/docPropsVTypes"/>
</file>