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160 lm.</w:t>
      </w:r>
    </w:p>
    <w:p>
      <w:pPr>
        <w:numPr>
          <w:ilvl w:val="0"/>
          <w:numId w:val="3"/>
        </w:numPr>
      </w:pPr>
      <w:r>
        <w:rPr/>
        <w:t xml:space="preserve">Energiförbrukning: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CFDF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