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Leuchte für Sicherheitsbeleuchtung für einseitige und doppelseitige Rettungszeichenleuchte. Anbau.</w:t>
      </w:r>
    </w:p>
    <w:p>
      <w:pPr>
        <w:numPr>
          <w:ilvl w:val="0"/>
          <w:numId w:val="3"/>
        </w:numPr>
      </w:pPr>
      <w:r>
        <w:rPr/>
        <w:t xml:space="preserve">Autonome Leuchte (enthält Batterie).</w:t>
      </w:r>
    </w:p>
    <w:p>
      <w:pPr>
        <w:numPr>
          <w:ilvl w:val="0"/>
          <w:numId w:val="3"/>
        </w:numPr>
      </w:pPr>
      <w:r>
        <w:rPr/>
        <w:t xml:space="preserve">Abmessungen: 315 mm x 33 mm x 219 mm.</w:t>
      </w:r>
    </w:p>
    <w:p>
      <w:pPr>
        <w:numPr>
          <w:ilvl w:val="0"/>
          <w:numId w:val="3"/>
        </w:numPr>
      </w:pPr>
      <w:r>
        <w:rPr/>
        <w:t xml:space="preserve">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w:t>
      </w:r>
    </w:p>
    <w:p>
      <w:pPr>
        <w:numPr>
          <w:ilvl w:val="0"/>
          <w:numId w:val="3"/>
        </w:numPr>
      </w:pPr>
      <w:r>
        <w:rPr/>
        <w:t xml:space="preserve">Leuchten-Lichtstrom im Notbetrieb: 250 lm.</w:t>
      </w:r>
    </w:p>
    <w:p>
      <w:pPr>
        <w:numPr>
          <w:ilvl w:val="0"/>
          <w:numId w:val="3"/>
        </w:numPr>
      </w:pPr>
      <w:r>
        <w:rPr/>
        <w:t xml:space="preserve">Anschlussleistung: 2.8 W.</w:t>
      </w:r>
    </w:p>
    <w:p>
      <w:pPr>
        <w:numPr>
          <w:ilvl w:val="0"/>
          <w:numId w:val="3"/>
        </w:numPr>
      </w:pPr>
      <w:r>
        <w:rPr/>
        <w:t xml:space="preserve"> </w:t>
      </w:r>
    </w:p>
    <w:p>
      <w:pPr>
        <w:numPr>
          <w:ilvl w:val="0"/>
          <w:numId w:val="3"/>
        </w:numPr>
      </w:pPr>
      <w:r>
        <w:rPr/>
        <w:t xml:space="preserve">Spannung: 220-230V.</w:t>
      </w:r>
    </w:p>
    <w:p>
      <w:pPr>
        <w:numPr>
          <w:ilvl w:val="0"/>
          <w:numId w:val="3"/>
        </w:numPr>
      </w:pPr>
      <w:r>
        <w:rPr/>
        <w:t xml:space="preserve">Die Erkennungsweite des Piktogramms ist 29.</w:t>
      </w:r>
    </w:p>
    <w:p>
      <w:pPr>
        <w:numPr>
          <w:ilvl w:val="0"/>
          <w:numId w:val="3"/>
        </w:numPr>
      </w:pPr>
      <w:r>
        <w:rPr/>
        <w:t xml:space="preserve">Betriebsdauer: 60 min. Die Leuchte enthält Lampen- und Batteriedaten (Datum/Typ) gem. EN 60598-2-22.</w:t>
      </w:r>
    </w:p>
    <w:p>
      <w:pPr>
        <w:numPr>
          <w:ilvl w:val="0"/>
          <w:numId w:val="3"/>
        </w:numPr>
      </w:pPr>
      <w:r>
        <w:rPr/>
        <w:t xml:space="preserve">Batterie: 4 x NiMh 1,2V 1,1Ah.</w:t>
      </w:r>
    </w:p>
    <w:p>
      <w:pPr>
        <w:numPr>
          <w:ilvl w:val="0"/>
          <w:numId w:val="3"/>
        </w:numPr>
      </w:pPr>
      <w:r>
        <w:rPr/>
        <w:t xml:space="preserve">Automatischer Funktions-/Betriebsdauertest, jeweils wöchentlich/alle 13 Wochen gem. EN 50172 und EN 62034;</w:t>
      </w:r>
    </w:p>
    <w:p>
      <w:pPr>
        <w:numPr>
          <w:ilvl w:val="0"/>
          <w:numId w:val="3"/>
        </w:numPr>
      </w:pPr>
      <w:r>
        <w:rPr/>
        <w:t xml:space="preserve">Dauer-/Bereitschaftsschaltung wählbar, voreingestellt für Haupt-Anwendung.</w:t>
      </w:r>
    </w:p>
    <w:p>
      <w:pPr>
        <w:numPr>
          <w:ilvl w:val="0"/>
          <w:numId w:val="3"/>
        </w:numPr>
      </w:pPr>
      <w:r>
        <w:rPr/>
        <w:t xml:space="preserve">Schutzklasse: Klasse II.</w:t>
      </w:r>
    </w:p>
    <w:p>
      <w:pPr>
        <w:numPr>
          <w:ilvl w:val="0"/>
          <w:numId w:val="3"/>
        </w:numPr>
      </w:pPr>
      <w:r>
        <w:rPr/>
        <w:t xml:space="preserve">Fotobiologische Sicherheit EN 62471: RISK GROUP 0 UNLIMITED.</w:t>
      </w:r>
    </w:p>
    <w:p>
      <w:pPr>
        <w:numPr>
          <w:ilvl w:val="0"/>
          <w:numId w:val="3"/>
        </w:numPr>
      </w:pPr>
      <w:r>
        <w:rPr/>
        <w:t xml:space="preserve">Schlagfestes polycarbonat Gehäuse, RAL9003 - weiß.</w:t>
      </w:r>
    </w:p>
    <w:p>
      <w:pPr>
        <w:numPr>
          <w:ilvl w:val="0"/>
          <w:numId w:val="3"/>
        </w:numPr>
      </w:pPr>
      <w:r>
        <w:rPr/>
        <w:t xml:space="preserve">IP-Schutzart: IP42.</w:t>
      </w:r>
    </w:p>
    <w:p>
      <w:pPr>
        <w:numPr>
          <w:ilvl w:val="0"/>
          <w:numId w:val="3"/>
        </w:numPr>
      </w:pPr>
      <w:r>
        <w:rPr/>
        <w:t xml:space="preserve">IK-Schutzart: IK04.</w:t>
      </w:r>
    </w:p>
    <w:p>
      <w:pPr>
        <w:numPr>
          <w:ilvl w:val="0"/>
          <w:numId w:val="3"/>
        </w:numPr>
      </w:pPr>
      <w:r>
        <w:rPr/>
        <w:t xml:space="preserve">Ambient temperature: 5°C - 35°C.</w:t>
      </w:r>
    </w:p>
    <w:p>
      <w:pPr>
        <w:numPr>
          <w:ilvl w:val="0"/>
          <w:numId w:val="3"/>
        </w:numPr>
      </w:pPr>
      <w:r>
        <w:rPr/>
        <w:t xml:space="preserve">Glühdrahttest: 850°C.</w:t>
      </w:r>
    </w:p>
    <w:p>
      <w:pPr>
        <w:numPr>
          <w:ilvl w:val="0"/>
          <w:numId w:val="3"/>
        </w:numPr>
      </w:pPr>
      <w:r>
        <w:rPr/>
        <w:t xml:space="preserve">5 Jahre Garantie auf Leuchte, Lichtquelle, Driver und Batterie.</w:t>
      </w:r>
    </w:p>
    <w:p>
      <w:pPr>
        <w:numPr>
          <w:ilvl w:val="0"/>
          <w:numId w:val="3"/>
        </w:numPr>
      </w:pPr>
      <w:r>
        <w:rPr/>
        <w:t xml:space="preserve">Zertifikate: CE, ENEC.</w:t>
      </w:r>
    </w:p>
    <w:p>
      <w:pPr>
        <w:numPr>
          <w:ilvl w:val="0"/>
          <w:numId w:val="3"/>
        </w:numPr>
      </w:pPr>
      <w:r>
        <w:rPr/>
        <w:t xml:space="preserve">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FF80F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2025-04-17T09:00:32+02:00</dcterms:created>
  <dcterms:modified xsi:type="dcterms:W3CDTF">2025-04-17T09:00:32+02:00</dcterms:modified>
</cp:coreProperties>
</file>

<file path=docProps/custom.xml><?xml version="1.0" encoding="utf-8"?>
<Properties xmlns="http://schemas.openxmlformats.org/officeDocument/2006/custom-properties" xmlns:vt="http://schemas.openxmlformats.org/officeDocument/2006/docPropsVTypes"/>
</file>