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K1R143/1L3S211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315 mm x 33 mm x 219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aansluiting, schroefloze aansluitklemmen (tot 2.5 mm²), geschikt voor plafond- en wandmontage, optionele accessoires voor inbouw- of gependelde montage.</w:t>
      </w:r>
    </w:p>
    <w:p>
      <w:pPr>
        <w:numPr>
          <w:ilvl w:val="0"/>
          <w:numId w:val="3"/>
        </w:numPr>
      </w:pPr>
      <w:r>
        <w:rPr/>
        <w:t xml:space="preserve">Lichtopbrengst in noodwerking: 210 lm.</w:t>
      </w:r>
    </w:p>
    <w:p>
      <w:pPr>
        <w:numPr>
          <w:ilvl w:val="0"/>
          <w:numId w:val="3"/>
        </w:numPr>
      </w:pPr>
      <w:r>
        <w:rPr/>
        <w:t xml:space="preserve">Opgenomen vermogen: 2.9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29DBD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2024-01-05T15:23:38+01:00</dcterms:created>
  <dcterms:modified xsi:type="dcterms:W3CDTF">2024-01-05T15:23:38+01:00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