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210 lm.</w:t>
      </w:r>
    </w:p>
    <w:p>
      <w:pPr>
        <w:numPr>
          <w:ilvl w:val="0"/>
          <w:numId w:val="3"/>
        </w:numPr>
      </w:pPr>
      <w:r>
        <w:rPr/>
        <w:t xml:space="preserve">Anschlussleistung: 2.9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180 min. Die Leuchte enthält Lampen- und Batteriedaten (Datum/Typ) gem. EN 60598-2-22.</w:t>
      </w:r>
    </w:p>
    <w:p>
      <w:pPr>
        <w:numPr>
          <w:ilvl w:val="0"/>
          <w:numId w:val="3"/>
        </w:numPr>
      </w:pPr>
      <w:r>
        <w:rPr/>
        <w:t xml:space="preserve">Batterie: 4 x NiMh 1,2V 2,2Ah.</w:t>
      </w:r>
    </w:p>
    <w:p>
      <w:pPr>
        <w:numPr>
          <w:ilvl w:val="0"/>
          <w:numId w:val="3"/>
        </w:numPr>
      </w:pPr>
      <w:r>
        <w:rPr/>
        <w:t xml:space="preserve">Automatischer Funktions-/Betriebsdauertest, jeweils wöchentlich/alle 13 Wochen gem. EN 50172 und EN 62034; zentrale Wartung (Überwachung und Steuerung) via ESM-Software; polaritätsunabhängige 2Ader-Bus-Kommunikation.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 ENEC.</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90B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2024-01-05T15:21:39+01:00</dcterms:created>
  <dcterms:modified xsi:type="dcterms:W3CDTF">2024-01-05T15:21:39+01:00</dcterms:modified>
</cp:coreProperties>
</file>

<file path=docProps/custom.xml><?xml version="1.0" encoding="utf-8"?>
<Properties xmlns="http://schemas.openxmlformats.org/officeDocument/2006/custom-properties" xmlns:vt="http://schemas.openxmlformats.org/officeDocument/2006/docPropsVTypes"/>
</file>