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Autonoom armatuur (bevat batterij).</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250 lm.</w:t>
      </w:r>
    </w:p>
    <w:p>
      <w:pPr>
        <w:numPr>
          <w:ilvl w:val="0"/>
          <w:numId w:val="3"/>
        </w:numPr>
      </w:pPr>
      <w:r>
        <w:rPr/>
        <w:t xml:space="preserve">Opgenomen vermogen: 2.8 W.</w:t>
      </w:r>
    </w:p>
    <w:p>
      <w:pPr>
        <w:numPr>
          <w:ilvl w:val="0"/>
          <w:numId w:val="3"/>
        </w:numPr>
      </w:pPr>
      <w:r>
        <w:rPr/>
        <w:t xml:space="preserve">Spanning: 220-230V.</w:t>
      </w:r>
    </w:p>
    <w:p>
      <w:pPr>
        <w:numPr>
          <w:ilvl w:val="0"/>
          <w:numId w:val="3"/>
        </w:numPr>
      </w:pPr>
      <w:r>
        <w:rPr/>
        <w:t xml:space="preserve">Autonomie: 60 minuten. De armatuur bevat lampgegevens, batterijdatum en -type zoals vereist volgens EN 60598-2.22.</w:t>
      </w:r>
    </w:p>
    <w:p>
      <w:pPr>
        <w:numPr>
          <w:ilvl w:val="0"/>
          <w:numId w:val="3"/>
        </w:numPr>
      </w:pPr>
      <w:r>
        <w:rPr/>
        <w:t xml:space="preserve">Batterij: 4 x NiMh 1,2V 1,1Ah. Levensduur batterij: 10 jaar.</w:t>
      </w:r>
    </w:p>
    <w:p>
      <w:pPr>
        <w:numPr>
          <w:ilvl w:val="0"/>
          <w:numId w:val="3"/>
        </w:numPr>
      </w:pPr>
      <w:r>
        <w:rPr/>
        <w:t xml:space="preserve">Wekelijkse automatische functietest, duurtest elke 13 weken, conform EN 50172 en EN 62034. Bewaking en controle via ESM-software voor centraal onderhoud. Polariteitonafhankelijke aansluiting via tweedraads BUS-communicatie.</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Slagvast polycarbonaat behuizing, 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5°C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156A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