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315 mm x 33 mm x 219 mm.</w:t>
      </w:r>
    </w:p>
    <w:p>
      <w:pPr>
        <w:numPr>
          <w:ilvl w:val="0"/>
          <w:numId w:val="3"/>
        </w:numPr>
      </w:pPr>
      <w:r>
        <w:rPr/>
        <w:t xml:space="preserve">Screwless opening, automatic electrical connection, screwless wire terminals (up to 2.5 mm²), suited for ceiling and wall mounting, optional accessories for recessed or suspended mounting.</w:t>
      </w:r>
    </w:p>
    <w:p>
      <w:pPr>
        <w:numPr>
          <w:ilvl w:val="0"/>
          <w:numId w:val="3"/>
        </w:numPr>
      </w:pPr>
      <w:r>
        <w:rPr/>
        <w:t xml:space="preserve">Lumen output in emergency mode: 90 lm.</w:t>
      </w:r>
    </w:p>
    <w:p>
      <w:pPr>
        <w:numPr>
          <w:ilvl w:val="0"/>
          <w:numId w:val="3"/>
        </w:numPr>
      </w:pPr>
      <w:r>
        <w:rPr/>
        <w:t xml:space="preserve">Power consumption in standby: 2.8 W.</w:t>
      </w:r>
    </w:p>
    <w:p>
      <w:pPr>
        <w:numPr>
          <w:ilvl w:val="0"/>
          <w:numId w:val="3"/>
        </w:numPr>
      </w:pPr>
      <w:r>
        <w:rPr/>
        <w:t xml:space="preserve">Voltage: 220-230V.</w:t>
      </w:r>
    </w:p>
    <w:p>
      <w:pPr>
        <w:numPr>
          <w:ilvl w:val="0"/>
          <w:numId w:val="3"/>
        </w:numPr>
      </w:pPr>
      <w:r>
        <w:rPr/>
        <w:t xml:space="preserve">The perception distance of the pictogram is 29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4C862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2024-01-05T15:21:57+01:00</dcterms:created>
  <dcterms:modified xsi:type="dcterms:W3CDTF">2024-01-05T15:21:57+01:00</dcterms:modified>
</cp:coreProperties>
</file>

<file path=docProps/custom.xml><?xml version="1.0" encoding="utf-8"?>
<Properties xmlns="http://schemas.openxmlformats.org/officeDocument/2006/custom-properties" xmlns:vt="http://schemas.openxmlformats.org/officeDocument/2006/docPropsVTypes"/>
</file>