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K1R146/1L3S2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DALI-2. Opbouw.</w:t>
      </w:r>
    </w:p>
    <w:p>
      <w:pPr>
        <w:numPr>
          <w:ilvl w:val="0"/>
          <w:numId w:val="3"/>
        </w:numPr>
      </w:pPr>
      <w:r>
        <w:rPr/>
        <w:t xml:space="preserve">Autonoom armatuur (bevat batterij).</w:t>
      </w:r>
    </w:p>
    <w:p>
      <w:pPr>
        <w:numPr>
          <w:ilvl w:val="0"/>
          <w:numId w:val="3"/>
        </w:numPr>
      </w:pPr>
      <w:r>
        <w:rPr/>
        <w:t xml:space="preserve">Afmetingen: 315 mm x 33 mm x 219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aansluiting, schroefloze aansluitklemmen (tot 2.5 mm²), geschikt voor plafond- en wandmontage, optionele accessoires voor inbouw- of gependelde montage.</w:t>
      </w:r>
    </w:p>
    <w:p>
      <w:pPr>
        <w:numPr>
          <w:ilvl w:val="0"/>
          <w:numId w:val="3"/>
        </w:numPr>
      </w:pPr>
      <w:r>
        <w:rPr/>
        <w:t xml:space="preserve">Lichtopbrengst in noodwerking: 210 lm.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Autonomie: 180 minuten. De armatuur bevat lampgegevens, batterijdatum en -type zoals vereist volgens EN 60598-2.22.</w:t>
      </w:r>
    </w:p>
    <w:p>
      <w:pPr>
        <w:numPr>
          <w:ilvl w:val="0"/>
          <w:numId w:val="3"/>
        </w:numPr>
      </w:pPr>
      <w:r>
        <w:rPr/>
        <w:t xml:space="preserve">Batterij: 4 x NiMh 1,2V 2,2Ah.</w:t>
      </w:r>
    </w:p>
    <w:p>
      <w:pPr>
        <w:numPr>
          <w:ilvl w:val="0"/>
          <w:numId w:val="3"/>
        </w:numPr>
      </w:pPr>
      <w:r>
        <w:rPr/>
        <w:t xml:space="preserve">Wekelijkse automatische functietest, duurtest elke 13 weken, conform EN 50172 en EN 62034. Bewaking en controle via DALI voor centraal onderhoud. Polariteitonafhankelijke aansluiting via tweedraads BUS-communicatie.</w:t>
      </w:r>
    </w:p>
    <w:p>
      <w:pPr>
        <w:numPr>
          <w:ilvl w:val="0"/>
          <w:numId w:val="3"/>
        </w:numPr>
      </w:pPr>
      <w:r>
        <w:rPr/>
        <w:t xml:space="preserve">Permanent/niet-permanent instelbaar, vooraf ingesteld voor de meest voorkomende toepassingen.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RAL9003 - 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F4C21C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2025-04-17T09:01:56+02:00</dcterms:created>
  <dcterms:modified xsi:type="dcterms:W3CDTF">2025-04-17T09:01:56+02:00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