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K1R15/3N-230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Vierkant Noodverlichtingsarmatuur voor enkel- en dubbelzijdige signalering. Opbouw.</w:t>
      </w:r>
    </w:p>
    <w:p>
      <w:pPr>
        <w:numPr>
          <w:ilvl w:val="0"/>
          <w:numId w:val="3"/>
        </w:numPr>
      </w:pPr>
      <w:r>
        <w:rPr/>
        <w:t xml:space="preserve">Voor centraal noodnet.</w:t>
      </w:r>
    </w:p>
    <w:p>
      <w:pPr>
        <w:numPr>
          <w:ilvl w:val="0"/>
          <w:numId w:val="3"/>
        </w:numPr>
      </w:pPr>
      <w:r>
        <w:rPr/>
        <w:t xml:space="preserve">Afmetingen: 152 mm x 152 mm x 38 mm.</w:t>
      </w:r>
    </w:p>
    <w:p>
      <w:pPr>
        <w:numPr>
          <w:ilvl w:val="0"/>
          <w:numId w:val="3"/>
        </w:numPr>
      </w:pPr>
      <w:r>
        <w:rPr/>
        <w:t xml:space="preserve">Acrylaat signalisatieplaat 76 mm met oplichtende zijkanten, schroefloze opening, automatische elektrische aansluiting, schroefloze aansluitklemmen (tot 2.5 mm²), optionele accessoires voor inbouwmontage, vier break-out poorten Ø13mm.</w:t>
      </w:r>
    </w:p>
    <w:p>
      <w:pPr>
        <w:numPr>
          <w:ilvl w:val="0"/>
          <w:numId w:val="3"/>
        </w:numPr>
      </w:pPr>
      <w:r>
        <w:rPr/>
        <w:t xml:space="preserve">Lichtopbrengst in noodwerking: 50 lm.</w:t>
      </w:r>
    </w:p>
    <w:p>
      <w:pPr>
        <w:numPr>
          <w:ilvl w:val="0"/>
          <w:numId w:val="3"/>
        </w:numPr>
      </w:pPr>
      <w:r>
        <w:rPr/>
        <w:t xml:space="preserve">Opgenomen vermogen: 1.9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15 m.</w:t>
      </w:r>
    </w:p>
    <w:p>
      <w:pPr>
        <w:numPr>
          <w:ilvl w:val="0"/>
          <w:numId w:val="3"/>
        </w:numPr>
      </w:pPr>
      <w:r>
        <w:rPr/>
        <w:t xml:space="preserve">Voor gebruik met centraal batterijsysteem op 230 V AC/DC.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A555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2025-04-17T08:59:02+02:00</dcterms:created>
  <dcterms:modified xsi:type="dcterms:W3CDTF">2025-04-17T08:59:02+02:00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