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</w:t>
      </w:r>
    </w:p>
    <w:p>
      <w:pPr>
        <w:numPr>
          <w:ilvl w:val="0"/>
          <w:numId w:val="3"/>
        </w:numPr>
      </w:pPr>
      <w:r>
        <w:rPr/>
        <w:t xml:space="preserve">Leuchten-Lichtstrom im Notbetrieb: 150 lm.</w:t>
      </w:r>
    </w:p>
    <w:p>
      <w:pPr>
        <w:numPr>
          <w:ilvl w:val="0"/>
          <w:numId w:val="3"/>
        </w:numPr>
      </w:pPr>
      <w:r>
        <w:rPr/>
        <w:t xml:space="preserve">Anschlussleistung: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068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2025-04-17T08:59:30+02:00</dcterms:created>
  <dcterms:modified xsi:type="dcterms:W3CDTF">2025-04-17T08:59:30+02:00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