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K1R152/3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emergência sinalização para simples e dupla face. Montagem saliente.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152 mm x 152 mm x 38 mm.</w:t>
      </w:r>
    </w:p>
    <w:p>
      <w:pPr>
        <w:numPr>
          <w:ilvl w:val="0"/>
          <w:numId w:val="3"/>
        </w:numPr>
      </w:pPr>
      <w:r>
        <w:rPr/>
        <w:t xml:space="preserve">Placa de sinalização em acrílico 76 mm com lados iluminados, abertura sem parafusos, conexão elétrica automática (até 2.5mm²), terminais de fio sem parafusos, acessórios opcionais para montagem de encastrar, quatro portas break-out Ø13mm.</w:t>
      </w:r>
    </w:p>
    <w:p>
      <w:pPr>
        <w:numPr>
          <w:ilvl w:val="0"/>
          <w:numId w:val="3"/>
        </w:numPr>
      </w:pPr>
      <w:r>
        <w:rPr/>
        <w:t xml:space="preserve">Fluxo luminoso em estado de emergência: 70 lm.</w:t>
      </w:r>
    </w:p>
    <w:p>
      <w:pPr>
        <w:numPr>
          <w:ilvl w:val="0"/>
          <w:numId w:val="3"/>
        </w:numPr>
      </w:pPr>
      <w:r>
        <w:rPr/>
        <w:t xml:space="preserve">Potência: 1.0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 A distância de percepção do pictograma é 15 m.</w:t>
      </w:r>
    </w:p>
    <w:p>
      <w:pPr>
        <w:numPr>
          <w:ilvl w:val="0"/>
          <w:numId w:val="3"/>
        </w:numPr>
      </w:pPr>
      <w:r>
        <w:rPr/>
        <w:t xml:space="preserve">Duraçãos: 60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1,1Ah.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todas as 13 semanas, de acordo com EN 50172 e EN 62034.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1 UNLIMITED.</w:t>
      </w:r>
    </w:p>
    <w:p>
      <w:pPr>
        <w:numPr>
          <w:ilvl w:val="0"/>
          <w:numId w:val="3"/>
        </w:numPr>
      </w:pPr>
      <w:r>
        <w:rPr/>
        <w:t xml:space="preserve">Policarbonato resistente a impactos base, RAL9003 - branco.</w:t>
      </w:r>
    </w:p>
    <w:p>
      <w:pPr>
        <w:numPr>
          <w:ilvl w:val="0"/>
          <w:numId w:val="3"/>
        </w:numPr>
      </w:pPr>
      <w:r>
        <w:rPr/>
        <w:t xml:space="preserve">Grau de protecção IP: IP42.</w:t>
      </w:r>
    </w:p>
    <w:p>
      <w:pPr>
        <w:numPr>
          <w:ilvl w:val="0"/>
          <w:numId w:val="3"/>
        </w:numPr>
      </w:pPr>
      <w:r>
        <w:rPr/>
        <w:t xml:space="preserve">Grau de protecção IK: IK04.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B45FD0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2024-01-05T15:19:16+01:00</dcterms:created>
  <dcterms:modified xsi:type="dcterms:W3CDTF">2024-01-05T15:19:16+01:00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