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K1R16/1-230S20</w:t>
      </w:r>
    </w:p>
    <w:p/>
    <w:p>
      <w:pPr/>
      <w:r>
        <w:pict>
          <v:shape type="#_x0000_t75" style="width:250pt; height:229.2020373514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Nödbelysning med bekväm diffus belysning. Ytmonterad.</w:t>
      </w:r>
    </w:p>
    <w:p>
      <w:pPr>
        <w:numPr>
          <w:ilvl w:val="0"/>
          <w:numId w:val="3"/>
        </w:numPr>
      </w:pPr>
      <w:r>
        <w:rPr/>
        <w:t xml:space="preserve">Central strömtillförsel.</w:t>
      </w:r>
    </w:p>
    <w:p>
      <w:pPr>
        <w:numPr>
          <w:ilvl w:val="0"/>
          <w:numId w:val="3"/>
        </w:numPr>
      </w:pPr>
      <w:r>
        <w:rPr/>
        <w:t xml:space="preserve">Dimensioner: 315 mm x 33 mm x 219 mm.</w:t>
      </w:r>
    </w:p>
    <w:p>
      <w:pPr>
        <w:numPr>
          <w:ilvl w:val="0"/>
          <w:numId w:val="3"/>
        </w:numPr>
      </w:pPr>
      <w:r>
        <w:rPr/>
        <w:t xml:space="preserve">Ljuskälla för diffusorplatta för bekväm belysning. Armaturhus i polykarbonat, Automatisk anslutning (upp till 2.5 mm²). För vägg- eller takmontage, tillbehör för infällt, eller pendlat montage.</w:t>
      </w:r>
    </w:p>
    <w:p>
      <w:pPr>
        <w:numPr>
          <w:ilvl w:val="0"/>
          <w:numId w:val="3"/>
        </w:numPr>
      </w:pPr>
      <w:r>
        <w:rPr/>
        <w:t xml:space="preserve">Lumen nödläge: 200 lm.</w:t>
      </w:r>
    </w:p>
    <w:p>
      <w:pPr>
        <w:numPr>
          <w:ilvl w:val="0"/>
          <w:numId w:val="3"/>
        </w:numPr>
      </w:pPr>
      <w:r>
        <w:rPr/>
        <w:t xml:space="preserve">Energiförbrukning: 2.8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ESM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A6976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2025-04-17T08:53:49+02:00</dcterms:created>
  <dcterms:modified xsi:type="dcterms:W3CDTF">2025-04-17T08:53:49+02:00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