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K1R162/1S4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com iluminação difusa confortável. Montagem em superfície.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315 mm x 33 mm x 219 mm.</w:t>
      </w:r>
    </w:p>
    <w:p>
      <w:pPr>
        <w:numPr>
          <w:ilvl w:val="0"/>
          <w:numId w:val="3"/>
        </w:numPr>
      </w:pPr>
      <w:r>
        <w:rPr/>
        <w:t xml:space="preserve">Fonte de luz da placa difusora para uma iluminação confortável. Corpo em policarbonato, abertura sem parafusos, conexão elétrica automática, terminais de fio sem parafusos (até 2.5mm²), adequados para montagem em teto e parede, acessórios opcionais para montagem de encastrar ou suspensa</w:t>
      </w:r>
    </w:p>
    <w:p>
      <w:pPr>
        <w:numPr>
          <w:ilvl w:val="0"/>
          <w:numId w:val="3"/>
        </w:numPr>
      </w:pPr>
      <w:r>
        <w:rPr/>
        <w:t xml:space="preserve">Fluxo luminoso em estado de emergência: 200 lm.</w:t>
      </w:r>
    </w:p>
    <w:p>
      <w:pPr>
        <w:numPr>
          <w:ilvl w:val="0"/>
          <w:numId w:val="3"/>
        </w:numPr>
      </w:pPr>
      <w:r>
        <w:rPr/>
        <w:t xml:space="preserve">Potência: 0.8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20BB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2025-04-17T08:54:14+02:00</dcterms:created>
  <dcterms:modified xsi:type="dcterms:W3CDTF">2025-04-17T08:54:14+02:00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