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K1R21/3N-230-F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d'éclairage de sécurité rond pour éclairage d'ambiance. A encastrer.</w:t>
      </w:r>
    </w:p>
    <w:p>
      <w:pPr>
        <w:numPr>
          <w:ilvl w:val="0"/>
          <w:numId w:val="3"/>
        </w:numPr>
      </w:pPr>
      <w:r>
        <w:rPr/>
        <w:t xml:space="preserve">Pour alimentation centrale.</w:t>
      </w:r>
    </w:p>
    <w:p>
      <w:pPr>
        <w:numPr>
          <w:ilvl w:val="0"/>
          <w:numId w:val="3"/>
        </w:numPr>
      </w:pPr>
      <w:r>
        <w:rPr/>
        <w:t xml:space="preserve">Dimensions: Ø 110 mm x 70 mm.</w:t>
      </w:r>
    </w:p>
    <w:p>
      <w:pPr>
        <w:numPr>
          <w:ilvl w:val="0"/>
          <w:numId w:val="3"/>
        </w:numPr>
      </w:pPr>
      <w:r>
        <w:rPr/>
        <w:t xml:space="preserve">Caisson en polycarbonate avec optique encastrée et aspect affleurant, électronique dans un boîtier séparé en polycarbonate, ouverture sans vis, connexion électrique automatique (jusqu'à 2.5 mm²), bornes enfichables.</w:t>
      </w:r>
    </w:p>
    <w:p>
      <w:pPr>
        <w:numPr>
          <w:ilvl w:val="0"/>
          <w:numId w:val="3"/>
        </w:numPr>
      </w:pPr>
      <w:r>
        <w:rPr/>
        <w:t xml:space="preserve">Lumen en état de secours: 300 lm.</w:t>
      </w:r>
    </w:p>
    <w:p>
      <w:pPr>
        <w:numPr>
          <w:ilvl w:val="0"/>
          <w:numId w:val="3"/>
        </w:numPr>
      </w:pPr>
      <w:r>
        <w:rPr/>
        <w:t xml:space="preserve">Consommation de courant: 3.9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Pour une utilisation avec des systèmes de batteries centrales sur 230 V AC / DC.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IP22.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D252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2025-04-17T08:55:42+02:00</dcterms:created>
  <dcterms:modified xsi:type="dcterms:W3CDTF">2025-04-17T08:55:42+02:00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