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K1R21/3N-230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d'éclairage de sécurité rond pour éclairage d'évacuation. A encastrer.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Ø 110 mm x 70 mm.</w:t>
      </w:r>
    </w:p>
    <w:p>
      <w:pPr>
        <w:numPr>
          <w:ilvl w:val="0"/>
          <w:numId w:val="3"/>
        </w:numPr>
      </w:pPr>
      <w:r>
        <w:rPr/>
        <w:t xml:space="preserve">Caisson en polycarbonate avec optique encastrée et aspect affleurant, électronique dans un boîtier séparé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280 lm.</w:t>
      </w:r>
    </w:p>
    <w:p>
      <w:pPr>
        <w:numPr>
          <w:ilvl w:val="0"/>
          <w:numId w:val="3"/>
        </w:numPr>
      </w:pPr>
      <w:r>
        <w:rPr/>
        <w:t xml:space="preserve">Consommation de courant: 3.9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20.7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88F7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2025-04-17T08:56:40+02:00</dcterms:created>
  <dcterms:modified xsi:type="dcterms:W3CDTF">2025-04-17T08:56:40+02:00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