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K212/3S1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Luminaire d'éclairage de sécurité pour éclairage d'évacuation.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Monté sur deux étriers en acier inoxydable, connexion électrique automatique, bornes enfichables (jusqu'à 2.5 mm²), presse-étoupe inclus, possibilité de câblage traversant, accessoires en option pour montage en encastré.</w:t>
      </w:r>
    </w:p>
    <w:p>
      <w:pPr>
        <w:numPr>
          <w:ilvl w:val="0"/>
          <w:numId w:val="3"/>
        </w:numPr>
      </w:pPr>
      <w:r>
        <w:rPr/>
        <w:t xml:space="preserve">Distribution lumineuse en forme de ligne, optimisée pour 1 lux le long du chemin de fuite.</w:t>
      </w:r>
    </w:p>
    <w:p>
      <w:pPr>
        <w:numPr>
          <w:ilvl w:val="0"/>
          <w:numId w:val="3"/>
        </w:numPr>
      </w:pPr>
      <w:r>
        <w:rPr/>
        <w:t xml:space="preserve">Lumen en état de secours: 275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Interdistance chemin d’évacuation: à une hauteur de montage de 2.8 m, l'éclairage au sol est de 1 lux avec une interdistance ("b") de 20.5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IP65.</w:t>
      </w:r>
    </w:p>
    <w:p>
      <w:pPr>
        <w:numPr>
          <w:ilvl w:val="0"/>
          <w:numId w:val="3"/>
        </w:numPr>
      </w:pPr>
      <w:r>
        <w:rPr/>
        <w:t xml:space="preserve">Degré de protection IK: IK10.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C9FFF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2024-04-22T12:09:16+02:00</dcterms:created>
  <dcterms:modified xsi:type="dcterms:W3CDTF">2024-04-22T12:09:16+02:00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