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K215/6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Luminária de emergência para iluminação de vías de evacuação. Montagem saliente.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359 mm x 180 mm x 100 mm.</w:t>
      </w:r>
    </w:p>
    <w:p>
      <w:pPr>
        <w:numPr>
          <w:ilvl w:val="0"/>
          <w:numId w:val="3"/>
        </w:numPr>
      </w:pPr>
      <w:r>
        <w:rPr/>
        <w:t xml:space="preserve">Instalada em dois grampos de aço inoxidável, conexão elétrica automática, terminais de fio sem parafusos (até 2.5mm²), bocim incluído, possibilidade de cablagem de passagem, acessórios opcionais para montagem de encastrar.</w:t>
      </w:r>
    </w:p>
    <w:p>
      <w:pPr>
        <w:numPr>
          <w:ilvl w:val="0"/>
          <w:numId w:val="3"/>
        </w:numPr>
      </w:pPr>
      <w:r>
        <w:rPr/>
        <w:t xml:space="preserve">Para garantir uma iluminancia mínima de 5 lux a 1 m do do pavimento, a distância entre luminárias deverá ser de aprox. 12.4 m para uma altura de instalação de 10 m. Esta distância foi calculada considerando indices de reflexão de 0% para o pavimento, paredes e teto. Se solicitado, poderá ser apresentado um estudo luminotécnico de modo a comprovar que o cumprimento da norma estará em conformidade.</w:t>
      </w:r>
    </w:p>
    <w:p>
      <w:pPr>
        <w:numPr>
          <w:ilvl w:val="0"/>
          <w:numId w:val="3"/>
        </w:numPr>
      </w:pPr>
      <w:r>
        <w:rPr/>
        <w:t xml:space="preserve">Fluxo luminoso em estado de emergência: 510 lm.</w:t>
      </w:r>
    </w:p>
    <w:p>
      <w:pPr>
        <w:numPr>
          <w:ilvl w:val="0"/>
          <w:numId w:val="3"/>
        </w:numPr>
      </w:pPr>
      <w:r>
        <w:rPr/>
        <w:t xml:space="preserve">Potência: 0.9 W.</w:t>
      </w:r>
    </w:p>
    <w:p>
      <w:pPr>
        <w:numPr>
          <w:ilvl w:val="0"/>
          <w:numId w:val="3"/>
        </w:numPr>
      </w:pPr>
      <w:r>
        <w:rPr/>
        <w:t xml:space="preserve">Interdistância da via de anti-pânico: A uma altura de montagem de 2.8 m, a iluminação no chão é de 1 lux com uma interdistância ("b") de 9.5 m. A uma altura de montagem de 2.8 m, a iluminação no chão é de 0.5 lux com uma interdistância ("b") de 10.1 m.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Duraçãos: 60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2,2Ah.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Monitorização e controle via software ESM para manutenção central. Conexão via comunicação sem fio de 868 MHz.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&gt;1m RG1 ; &lt;1m RG2.</w:t>
      </w:r>
    </w:p>
    <w:p>
      <w:pPr>
        <w:numPr>
          <w:ilvl w:val="0"/>
          <w:numId w:val="3"/>
        </w:numPr>
      </w:pPr>
      <w:r>
        <w:rPr/>
        <w:t xml:space="preserve">Policarbonato resistente a impactos base, RAL9018 - papiro branco.</w:t>
      </w:r>
    </w:p>
    <w:p>
      <w:pPr>
        <w:numPr>
          <w:ilvl w:val="0"/>
          <w:numId w:val="3"/>
        </w:numPr>
      </w:pPr>
      <w:r>
        <w:rPr/>
        <w:t xml:space="preserve">Grau de protecção IP: IP65.</w:t>
      </w:r>
    </w:p>
    <w:p>
      <w:pPr>
        <w:numPr>
          <w:ilvl w:val="0"/>
          <w:numId w:val="3"/>
        </w:numPr>
      </w:pPr>
      <w:r>
        <w:rPr/>
        <w:t xml:space="preserve">Grau de protecção IK: IK10.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braçadeira de velcro que facilita a substituição das mesmas.</w:t>
      </w:r>
    </w:p>
    <w:p>
      <w:pPr>
        <w:numPr>
          <w:ilvl w:val="0"/>
          <w:numId w:val="3"/>
        </w:numPr>
      </w:pPr>
      <w:r>
        <w:rPr/>
        <w:t xml:space="preserve">Garantia de 5 + 3 anos para a luminária, fonte de luz, driver e bateria (para luminárias autónomas).</w:t>
      </w:r>
    </w:p>
    <w:p>
      <w:pPr>
        <w:numPr>
          <w:ilvl w:val="0"/>
          <w:numId w:val="3"/>
        </w:numPr>
      </w:pPr>
      <w:r>
        <w:rPr/>
        <w:t xml:space="preserve">Certificações: CE.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18D467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2025-04-17T09:04:37+02:00</dcterms:created>
  <dcterms:modified xsi:type="dcterms:W3CDTF">2025-04-17T09:04:37+02:00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