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Square light distribution, optimized to avoid dark spots.</w:t>
      </w:r>
    </w:p>
    <w:p>
      <w:pPr>
        <w:numPr>
          <w:ilvl w:val="0"/>
          <w:numId w:val="3"/>
        </w:numPr>
      </w:pPr>
      <w:r>
        <w:rPr/>
        <w:t xml:space="preserve">Lumen output in emergency mode: 288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13.3 m. At a mounting height of 2.8 m, the illumination on the floor is 1 lux with an interdistance ("b") of 11.7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1AB0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2025-04-17T09:04:13+02:00</dcterms:created>
  <dcterms:modified xsi:type="dcterms:W3CDTF">2025-04-17T09:04:13+02:00</dcterms:modified>
</cp:coreProperties>
</file>

<file path=docProps/custom.xml><?xml version="1.0" encoding="utf-8"?>
<Properties xmlns="http://schemas.openxmlformats.org/officeDocument/2006/custom-properties" xmlns:vt="http://schemas.openxmlformats.org/officeDocument/2006/docPropsVTypes"/>
</file>