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Luminária de emergência para iluminação de presença.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Corpo de policarbonato, instalada em dois grampos de aço inoxidável, conexão elétrica automática (até 2.5mm²), terminais de fio sem parafusos, bocim incluído, possibilidade de cablagem de passagem, acessórios opcionais para montagem de encastrar.</w:t>
      </w:r>
    </w:p>
    <w:p>
      <w:pPr>
        <w:numPr>
          <w:ilvl w:val="0"/>
          <w:numId w:val="3"/>
        </w:numPr>
      </w:pPr>
      <w:r>
        <w:rPr/>
        <w:t xml:space="preserve">Para uma altura de instalação de 2.8 m, de modo a garantir uma iluminancia mínima de 1 lux no pavimento, a área coberta será de 11.7 m x 11.7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288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11.7 m. A uma altura de montagem de 2.8 m, a iluminação no chão é de 0.5 lux com uma interdistância ("b") de 13.3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B2945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2025-04-17T09:04:13+02:00</dcterms:created>
  <dcterms:modified xsi:type="dcterms:W3CDTF">2025-04-17T09:04:13+02:00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