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K233/3S11</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single sided signage. Wall mounted.</w:t>
      </w:r>
    </w:p>
    <w:p>
      <w:pPr>
        <w:numPr>
          <w:ilvl w:val="0"/>
          <w:numId w:val="3"/>
        </w:numPr>
      </w:pPr>
      <w:r>
        <w:rPr/>
        <w:t xml:space="preserve">Autonomous luminaire (contains battery).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Lumen output in emergency mode: 130 lm.</w:t>
      </w:r>
    </w:p>
    <w:p>
      <w:pPr>
        <w:numPr>
          <w:ilvl w:val="0"/>
          <w:numId w:val="3"/>
        </w:numPr>
      </w:pPr>
      <w:r>
        <w:rPr/>
        <w:t xml:space="preserve">Power consumption in standby: 1.8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096B4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2024-01-05T15:32:05+01:00</dcterms:created>
  <dcterms:modified xsi:type="dcterms:W3CDTF">2024-01-05T15:32:05+01:00</dcterms:modified>
</cp:coreProperties>
</file>

<file path=docProps/custom.xml><?xml version="1.0" encoding="utf-8"?>
<Properties xmlns="http://schemas.openxmlformats.org/officeDocument/2006/custom-properties" xmlns:vt="http://schemas.openxmlformats.org/officeDocument/2006/docPropsVTypes"/>
</file>