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K282/2OS2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Noodverlichtingsarmatuur voor finale uitgangsverlichting. Opbouw.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359 mm x 180 mm x 100 mm.</w:t>
      </w:r>
    </w:p>
    <w:p>
      <w:pPr>
        <w:numPr>
          <w:ilvl w:val="0"/>
          <w:numId w:val="3"/>
        </w:numPr>
      </w:pPr>
      <w:r>
        <w:rPr/>
        <w:t xml:space="preserve">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</w:t>
      </w:r>
    </w:p>
    <w:p>
      <w:pPr>
        <w:numPr>
          <w:ilvl w:val="0"/>
          <w:numId w:val="3"/>
        </w:numPr>
      </w:pPr>
      <w:r>
        <w:rPr/>
        <w:t xml:space="preserve">Twee leds naar de vloer gericht, voor 1 lux.</w:t>
      </w:r>
    </w:p>
    <w:p>
      <w:pPr>
        <w:numPr>
          <w:ilvl w:val="0"/>
          <w:numId w:val="3"/>
        </w:numPr>
      </w:pPr>
      <w:r>
        <w:rPr/>
        <w:t xml:space="preserve">Lichtopbrengst in noodwerking: 65 lm.</w:t>
      </w:r>
    </w:p>
    <w:p>
      <w:pPr>
        <w:numPr>
          <w:ilvl w:val="0"/>
          <w:numId w:val="3"/>
        </w:numPr>
      </w:pPr>
      <w:r>
        <w:rPr/>
        <w:t xml:space="preserve">Opgenomen vermogen: 2.0 W.</w:t>
      </w:r>
    </w:p>
    <w:p>
      <w:pPr>
        <w:numPr>
          <w:ilvl w:val="0"/>
          <w:numId w:val="3"/>
        </w:numPr>
      </w:pPr>
      <w:r>
        <w:rPr/>
        <w:t xml:space="preserve">Spanning: 220-230V.</w:t>
      </w:r>
    </w:p>
    <w:p>
      <w:pPr>
        <w:numPr>
          <w:ilvl w:val="0"/>
          <w:numId w:val="3"/>
        </w:numPr>
      </w:pPr>
      <w:r>
        <w:rPr/>
        <w:t xml:space="preserve">De herkenningsafstand van het pictogram is  m.</w:t>
      </w:r>
    </w:p>
    <w:p>
      <w:pPr>
        <w:numPr>
          <w:ilvl w:val="0"/>
          <w:numId w:val="3"/>
        </w:numPr>
      </w:pPr>
      <w:r>
        <w:rPr/>
        <w:t xml:space="preserve">Autonomie: 180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4 x NiMh 1,2V 1,1Ah. Levensduur batterij: 10 jaar.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</w:t>
      </w:r>
    </w:p>
    <w:p>
      <w:pPr>
        <w:numPr>
          <w:ilvl w:val="0"/>
          <w:numId w:val="3"/>
        </w:numPr>
      </w:pPr>
      <w:r>
        <w:rPr/>
        <w:t xml:space="preserve">Permanent/niet-permanent instelbaar, vooraf ingesteld voor de meest voorkomende toepassingen.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0 UNLIMITED.</w:t>
      </w:r>
    </w:p>
    <w:p>
      <w:pPr>
        <w:numPr>
          <w:ilvl w:val="0"/>
          <w:numId w:val="3"/>
        </w:numPr>
      </w:pPr>
      <w:r>
        <w:rPr/>
        <w:t xml:space="preserve">Slagvast polycarbonaat behuizing, RAL9018 - papyruswit.</w:t>
      </w:r>
    </w:p>
    <w:p>
      <w:pPr>
        <w:numPr>
          <w:ilvl w:val="0"/>
          <w:numId w:val="3"/>
        </w:numPr>
      </w:pPr>
      <w:r>
        <w:rPr/>
        <w:t xml:space="preserve">IP-graad: IP65.</w:t>
      </w:r>
    </w:p>
    <w:p>
      <w:pPr>
        <w:numPr>
          <w:ilvl w:val="0"/>
          <w:numId w:val="3"/>
        </w:numPr>
      </w:pPr>
      <w:r>
        <w:rPr/>
        <w:t xml:space="preserve">IK-graad: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CE, ENEC.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8AF05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2025-09-08T15:02:31+02:00</dcterms:created>
  <dcterms:modified xsi:type="dcterms:W3CDTF">2025-09-08T15:02:31+02:00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