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K3M1-230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K3 fluo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El reemplazo plug-and-play y sin tornillos del interior. Carcasa exterior y cableado se mantienen como están.</w:t>
      </w:r>
    </w:p>
    <w:p>
      <w:pPr>
        <w:numPr>
          <w:ilvl w:val="0"/>
          <w:numId w:val="3"/>
        </w:numPr>
      </w:pPr>
      <w:r>
        <w:rPr/>
        <w:t xml:space="preserve">Lumen emergencia: 640 lm.</w:t>
      </w:r>
    </w:p>
    <w:p>
      <w:pPr>
        <w:numPr>
          <w:ilvl w:val="0"/>
          <w:numId w:val="3"/>
        </w:numPr>
      </w:pPr>
      <w:r>
        <w:rPr/>
        <w:t xml:space="preserve">Consumo de energía: 7.5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C809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2023-08-22T10:15:34+02:00</dcterms:created>
  <dcterms:modified xsi:type="dcterms:W3CDTF">2023-08-22T10:15:34+02:00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