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Module de rénovation à led pour éclairage de secours ETAP K3 fluo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Le remplacement plug-and-play et sans vis de l'intérieur. Boîtier extérieur et câblage est conservé tel quel.</w:t>
      </w:r>
    </w:p>
    <w:p>
      <w:pPr>
        <w:numPr>
          <w:ilvl w:val="0"/>
          <w:numId w:val="3"/>
        </w:numPr>
      </w:pPr>
      <w:r>
        <w:rPr/>
        <w:t xml:space="preserve">Lumen en état de secours: 640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D1BB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2025-03-01T20:34:35+01:00</dcterms:created>
  <dcterms:modified xsi:type="dcterms:W3CDTF">2025-03-01T20:34:35+01:00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