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K3M13S2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Renovierungsmodul für ETAP K3 Fluo-Notbeleuchtung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.</w:t>
      </w:r>
    </w:p>
    <w:p>
      <w:pPr>
        <w:numPr>
          <w:ilvl w:val="0"/>
          <w:numId w:val="3"/>
        </w:numPr>
      </w:pPr>
      <w:r>
        <w:rPr/>
        <w:t xml:space="preserve">Plug-and-Play, schraubenloser Austausch des Interior. Gehäuses und Verkabelung bleibt unverändert.</w:t>
      </w:r>
    </w:p>
    <w:p>
      <w:pPr>
        <w:numPr>
          <w:ilvl w:val="0"/>
          <w:numId w:val="3"/>
        </w:numPr>
      </w:pPr>
      <w:r>
        <w:rPr/>
        <w:t xml:space="preserve">Leuchten-Lichtstrom im Notbetrieb: 530 lm.</w:t>
      </w:r>
    </w:p>
    <w:p>
      <w:pPr>
        <w:numPr>
          <w:ilvl w:val="0"/>
          <w:numId w:val="3"/>
        </w:numPr>
      </w:pPr>
      <w:r>
        <w:rPr/>
        <w:t xml:space="preserve">Anschlussleistung: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4Ah.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9AF3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2025-03-01T20:30:00+01:00</dcterms:created>
  <dcterms:modified xsi:type="dcterms:W3CDTF">2025-03-01T20:30:00+01:00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