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K3M13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Renovierungsmodul für ETAP K3 Fluo-Notbeleuchtung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.</w:t>
      </w:r>
    </w:p>
    <w:p>
      <w:pPr>
        <w:numPr>
          <w:ilvl w:val="0"/>
          <w:numId w:val="3"/>
        </w:numPr>
      </w:pPr>
      <w:r>
        <w:rPr/>
        <w:t xml:space="preserve">Plug-and-Play, schraubenloser Austausch des Interior. Gehäuses und Verkabelung bleibt unverändert.</w:t>
      </w:r>
    </w:p>
    <w:p>
      <w:pPr>
        <w:numPr>
          <w:ilvl w:val="0"/>
          <w:numId w:val="3"/>
        </w:numPr>
      </w:pPr>
      <w:r>
        <w:rPr/>
        <w:t xml:space="preserve">Leuchten-Lichtstrom im Notbetrieb: 640 lm.</w:t>
      </w:r>
    </w:p>
    <w:p>
      <w:pPr>
        <w:numPr>
          <w:ilvl w:val="0"/>
          <w:numId w:val="3"/>
        </w:numPr>
      </w:pPr>
      <w:r>
        <w:rPr/>
        <w:t xml:space="preserve">Anschlussleistung: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Nennbetriebsdauer: 60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2,2Ah.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335DB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2023-08-22T10:15:42+02:00</dcterms:created>
  <dcterms:modified xsi:type="dcterms:W3CDTF">2023-08-22T10:15:42+02:00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