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K3M13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renovación a led para iluminación de emergencia ETAP K3 fluo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.</w:t>
      </w:r>
    </w:p>
    <w:p>
      <w:pPr>
        <w:numPr>
          <w:ilvl w:val="0"/>
          <w:numId w:val="3"/>
        </w:numPr>
      </w:pPr>
      <w:r>
        <w:rPr/>
        <w:t xml:space="preserve">El reemplazo plug-and-play y sin tornillos del interior. Carcasa exterior y cableado se mantienen como están.</w:t>
      </w:r>
    </w:p>
    <w:p>
      <w:pPr>
        <w:numPr>
          <w:ilvl w:val="0"/>
          <w:numId w:val="3"/>
        </w:numPr>
      </w:pPr>
      <w:r>
        <w:rPr/>
        <w:t xml:space="preserve">Lumen emergencia: 640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Autonomía: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297AF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2023-08-22T10:15:42+02:00</dcterms:created>
  <dcterms:modified xsi:type="dcterms:W3CDTF">2023-08-22T10:15:42+02:00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