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d'anti-panique. Montage encastrée.</w:t>
      </w:r>
    </w:p>
    <w:p>
      <w:pPr>
        <w:numPr>
          <w:ilvl w:val="0"/>
          <w:numId w:val="3"/>
        </w:numPr>
      </w:pPr>
      <w:r>
        <w:rPr/>
        <w:t xml:space="preserve">Luminaire autonome (contient batterie).</w:t>
      </w:r>
    </w:p>
    <w:p>
      <w:pPr>
        <w:numPr>
          <w:ilvl w:val="0"/>
          <w:numId w:val="3"/>
        </w:numPr>
      </w:pPr>
      <w:r>
        <w:rPr/>
        <w:t xml:space="preserve">Dimensions: Ø 80 mm x 50 mm.</w:t>
      </w:r>
    </w:p>
    <w:p>
      <w:pPr>
        <w:numPr>
          <w:ilvl w:val="0"/>
          <w:numId w:val="3"/>
        </w:numPr>
      </w:pPr>
      <w:r>
        <w:rPr/>
        <w:t xml:space="preserve">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w:t>
      </w:r>
    </w:p>
    <w:p>
      <w:pPr>
        <w:numPr>
          <w:ilvl w:val="0"/>
          <w:numId w:val="3"/>
        </w:numPr>
      </w:pPr>
      <w:r>
        <w:rPr/>
        <w:t xml:space="preserve">Lumen en état de secours: 210 lm.</w:t>
      </w:r>
    </w:p>
    <w:p>
      <w:pPr>
        <w:numPr>
          <w:ilvl w:val="0"/>
          <w:numId w:val="3"/>
        </w:numPr>
      </w:pPr>
      <w:r>
        <w:rPr/>
        <w:t xml:space="preserve">Consommation de courant: 0.2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1 x LiFePO4 3,2V 1,5Ah.</w:t>
      </w:r>
    </w:p>
    <w:p>
      <w:pPr>
        <w:numPr>
          <w:ilvl w:val="0"/>
          <w:numId w:val="3"/>
        </w:numPr>
      </w:pPr>
      <w:r>
        <w:rPr/>
        <w:t xml:space="preserve">SATI: Test de fonctionnement automatique toutes les semaines, test d’autonomie toutes les 13 semaines, selon EN 50172 et EN 62034.</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 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C81F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2025-04-29T18:30:46+02:00</dcterms:created>
  <dcterms:modified xsi:type="dcterms:W3CDTF">2025-04-29T18:30:46+02:00</dcterms:modified>
</cp:coreProperties>
</file>

<file path=docProps/custom.xml><?xml version="1.0" encoding="utf-8"?>
<Properties xmlns="http://schemas.openxmlformats.org/officeDocument/2006/custom-properties" xmlns:vt="http://schemas.openxmlformats.org/officeDocument/2006/docPropsVTypes"/>
</file>