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Desenho minimalista luminária de emergência quadrada para iluminaçío de ví­as de evacuaçío. Montagem para encastrar.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80 mm x 80 mm x 50 mm.</w:t>
      </w:r>
    </w:p>
    <w:p>
      <w:pPr>
        <w:numPr>
          <w:ilvl w:val="0"/>
          <w:numId w:val="3"/>
        </w:numPr>
      </w:pPr>
      <w:r>
        <w:rPr/>
        <w:t xml:space="preserve">Fluxo luminoso em estado de emergência: 200 lm.</w:t>
      </w:r>
    </w:p>
    <w:p>
      <w:pPr>
        <w:numPr>
          <w:ilvl w:val="0"/>
          <w:numId w:val="3"/>
        </w:numPr>
      </w:pPr>
      <w:r>
        <w:rPr/>
        <w:t xml:space="preserve">Potência: 0.2 W.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Duraçãos: 60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1 x LiFePO4 3,2V 1,5Ah.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Tampa em alumínio com revestimento texturado, policarbonato base, RAL9003 - branco / Configurável.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Grau de protecção IK: IK04.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19326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2025-10-21T15:10:39+02:00</dcterms:created>
  <dcterms:modified xsi:type="dcterms:W3CDTF">2025-10-21T15:10:39+02:00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