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rond Noodverlichtingsarmatuur voor vluchtwegverlichting.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Ø 80 mm x 50 mm.</w:t>
      </w:r>
    </w:p>
    <w:p>
      <w:pPr>
        <w:numPr>
          <w:ilvl w:val="0"/>
          <w:numId w:val="3"/>
        </w:numPr>
      </w:pPr>
      <w:r>
        <w:rPr/>
        <w:t xml:space="preserve">Lijnvormige lichtverdeling, geoptimaliseerd voor 1 lux langs de as van de vluchtweg.</w:t>
      </w:r>
    </w:p>
    <w:p>
      <w:pPr>
        <w:numPr>
          <w:ilvl w:val="0"/>
          <w:numId w:val="3"/>
        </w:numPr>
      </w:pPr>
      <w:r>
        <w:rPr/>
        <w:t xml:space="preserve">Lichtopbrengst in noodwerking: 95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C78C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2025-10-21T15:13:12+02:00</dcterms:created>
  <dcterms:modified xsi:type="dcterms:W3CDTF">2025-10-21T15:13:12+02:00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