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K8M13</w:t>
      </w:r>
    </w:p>
    <w:p/>
    <w:p>
      <w:pPr/>
      <w:r>
        <w:pict>
          <v:shape type="#_x0000_t75" style="width:250pt; height:196.6145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Module de rénovation à led pour éclairage de secours ETAP K8 fluo</w:t>
      </w:r>
    </w:p>
    <w:p>
      <w:pPr>
        <w:numPr>
          <w:ilvl w:val="0"/>
          <w:numId w:val="3"/>
        </w:numPr>
      </w:pPr>
      <w:r>
        <w:rPr/>
        <w:t xml:space="preserve">Luminaire autonome (contient batterie).</w:t>
      </w:r>
    </w:p>
    <w:p>
      <w:pPr>
        <w:numPr>
          <w:ilvl w:val="0"/>
          <w:numId w:val="3"/>
        </w:numPr>
      </w:pPr>
      <w:r>
        <w:rPr/>
        <w:t xml:space="preserve">Dimensions: .</w:t>
      </w:r>
    </w:p>
    <w:p>
      <w:pPr>
        <w:numPr>
          <w:ilvl w:val="0"/>
          <w:numId w:val="3"/>
        </w:numPr>
      </w:pPr>
      <w:r>
        <w:rPr/>
        <w:t xml:space="preserve">Le remplacement plug-and-play et sans vis de l'intérieur. Boîtier extérieur et câblage est conservé tel quel.</w:t>
      </w:r>
    </w:p>
    <w:p>
      <w:pPr>
        <w:numPr>
          <w:ilvl w:val="0"/>
          <w:numId w:val="3"/>
        </w:numPr>
      </w:pPr>
      <w:r>
        <w:rPr/>
        <w:t xml:space="preserve">Distribution lumineuse carrée, optimisée pour éviter les zones sombres. Distribution lumineuse en forme de ligne, optimisée pour 1 lux le long du chemin de fuite.</w:t>
      </w:r>
    </w:p>
    <w:p>
      <w:pPr>
        <w:numPr>
          <w:ilvl w:val="0"/>
          <w:numId w:val="3"/>
        </w:numPr>
      </w:pPr>
      <w:r>
        <w:rPr/>
        <w:t xml:space="preserve">Lumen en état de secours: 243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8E48C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2025-03-01T20:36:48+01:00</dcterms:created>
  <dcterms:modified xsi:type="dcterms:W3CDTF">2025-03-01T20:36:48+01:00</dcterms:modified>
</cp:coreProperties>
</file>

<file path=docProps/custom.xml><?xml version="1.0" encoding="utf-8"?>
<Properties xmlns="http://schemas.openxmlformats.org/officeDocument/2006/custom-properties" xmlns:vt="http://schemas.openxmlformats.org/officeDocument/2006/docPropsVTypes"/>
</file>