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K8M15</w:t>
      </w:r>
    </w:p>
    <w:p/>
    <w:p>
      <w:pPr/>
      <w:r>
        <w:pict>
          <v:shape type="#_x0000_t75" style="width:250pt; height:196.6145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Renoveringsmodul till led för ETAP K8 fluo nödbelysning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.</w:t>
      </w:r>
    </w:p>
    <w:p>
      <w:pPr>
        <w:numPr>
          <w:ilvl w:val="0"/>
          <w:numId w:val="3"/>
        </w:numPr>
      </w:pPr>
      <w:r>
        <w:rPr/>
        <w:t xml:space="preserve">Plug-and-play, skruvlöst byte av interiör. Yttre hus och ledningar hålls som de är.</w:t>
      </w:r>
    </w:p>
    <w:p>
      <w:pPr>
        <w:numPr>
          <w:ilvl w:val="0"/>
          <w:numId w:val="3"/>
        </w:numPr>
      </w:pPr>
      <w:r>
        <w:rPr/>
        <w:t xml:space="preserve">Kvadratisk ljusdistribution optimerad för att undvika mörka fält. 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243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Batteridrift: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E69D3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2023-04-02T00:27:24+02:00</dcterms:created>
  <dcterms:modified xsi:type="dcterms:W3CDTF">2023-04-02T00:27:24+02:00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