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K9R12/3N-230X0C3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quadrado para iluminação de presença. Montagem saliente.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 com ótica afundada e aspecto nivelado, base em policarbonato, abertura que dispensa o uso de parafusos, conexão elétrica automática (até 2.5mm²), terminais de fio sem parafusos.</w:t>
      </w:r>
    </w:p>
    <w:p>
      <w:pPr>
        <w:numPr>
          <w:ilvl w:val="0"/>
          <w:numId w:val="3"/>
        </w:numPr>
      </w:pPr>
      <w:r>
        <w:rPr/>
        <w:t xml:space="preserve">Distribuição quadrada da luz, otimizada para evitar zonas escuras.</w:t>
      </w:r>
    </w:p>
    <w:p>
      <w:pPr>
        <w:numPr>
          <w:ilvl w:val="0"/>
          <w:numId w:val="3"/>
        </w:numPr>
      </w:pPr>
      <w:r>
        <w:rPr/>
        <w:t xml:space="preserve">Fluxo luminoso em estado de emergência: 300 lm.</w:t>
      </w:r>
    </w:p>
    <w:p>
      <w:pPr>
        <w:numPr>
          <w:ilvl w:val="0"/>
          <w:numId w:val="3"/>
        </w:numPr>
      </w:pPr>
      <w:r>
        <w:rPr/>
        <w:t xml:space="preserve">Potência: 4.3 W.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12.0 m.  A uma altura de montagem de 2.8 m, a iluminação no chão é de 0.5 lux com uma interdistância ("b") de 12.0 m.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Contém módulo de comunicação MSÜ3 endereçável, para uso com um sistema de bateria central.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8D38B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2024-01-10T14:02:51+01:00</dcterms:created>
  <dcterms:modified xsi:type="dcterms:W3CDTF">2024-01-10T14:02:51+01:00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