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 design vierkant Noodverlichtingsarmatuur voor anti-paniekverlichting.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152 mm x 152 mm x 32 mm.</w:t>
      </w:r>
    </w:p>
    <w:p>
      <w:pPr>
        <w:numPr>
          <w:ilvl w:val="0"/>
          <w:numId w:val="3"/>
        </w:numPr>
      </w:pPr>
      <w:r>
        <w:rPr/>
        <w:t xml:space="preserve">Afdekking van gepoederlakt zamak met verzonken optiek en vlakliggend aspect, basis van polycarbonaat, schroefloze opening, automatische elektrische aansluiting, schroefloze aansluitklemmen (tot 2.5 mm²).</w:t>
      </w:r>
    </w:p>
    <w:p>
      <w:pPr>
        <w:numPr>
          <w:ilvl w:val="0"/>
          <w:numId w:val="3"/>
        </w:numPr>
      </w:pPr>
      <w:r>
        <w:rPr/>
        <w:t xml:space="preserve">Vierkante lichtverdeling, geoptimaliseerd om donkere vlekken te vermijden.</w:t>
      </w:r>
    </w:p>
    <w:p>
      <w:pPr>
        <w:numPr>
          <w:ilvl w:val="0"/>
          <w:numId w:val="3"/>
        </w:numPr>
      </w:pPr>
      <w:r>
        <w:rPr/>
        <w:t xml:space="preserve">Lichtopbrengst in noodwerking: 220 lm.</w:t>
      </w:r>
    </w:p>
    <w:p>
      <w:pPr>
        <w:numPr>
          <w:ilvl w:val="0"/>
          <w:numId w:val="3"/>
        </w:numPr>
      </w:pPr>
      <w:r>
        <w:rPr/>
        <w:t xml:space="preserve">Opgenomen vermogen: 0.9 W.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12.0 m. Bij een montagehoogte van 2.8 m bedraagt de verlichtingssterkte op de vloer 1 lux bij een tussenafstand ("b") van 11.0 m.</w:t>
      </w:r>
    </w:p>
    <w:p>
      <w:pPr>
        <w:numPr>
          <w:ilvl w:val="0"/>
          <w:numId w:val="3"/>
        </w:numPr>
      </w:pPr>
      <w:r>
        <w:rPr/>
        <w:t xml:space="preserve">Spanning: 220-230V.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8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Gepoederlakt zamak gietstuk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807A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2025-04-17T09:11:01+02:00</dcterms:created>
  <dcterms:modified xsi:type="dcterms:W3CDTF">2025-04-17T09:11:01+02:00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